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678"/>
      </w:tblGrid>
      <w:tr w:rsidR="009E3EC8" w:rsidRPr="009E3EC8" w:rsidTr="00185E60">
        <w:tc>
          <w:tcPr>
            <w:tcW w:w="5104" w:type="dxa"/>
            <w:hideMark/>
          </w:tcPr>
          <w:p w:rsidR="00145C3B" w:rsidRPr="009E3EC8" w:rsidRDefault="00145C3B">
            <w:pPr>
              <w:spacing w:line="340" w:lineRule="exact"/>
              <w:rPr>
                <w:sz w:val="28"/>
                <w:szCs w:val="28"/>
              </w:rPr>
            </w:pPr>
            <w:r w:rsidRPr="009E3EC8">
              <w:rPr>
                <w:sz w:val="28"/>
                <w:szCs w:val="28"/>
              </w:rPr>
              <w:t>ĐẢNG BỘ KHỐI CÁC CQ VÀ DN TỈNH</w:t>
            </w:r>
          </w:p>
          <w:p w:rsidR="00145C3B" w:rsidRPr="009E3EC8" w:rsidRDefault="008A1A2E" w:rsidP="008A1A2E">
            <w:pPr>
              <w:spacing w:line="340" w:lineRule="exact"/>
              <w:jc w:val="center"/>
              <w:rPr>
                <w:b/>
                <w:sz w:val="28"/>
                <w:szCs w:val="28"/>
              </w:rPr>
            </w:pPr>
            <w:r w:rsidRPr="009E3EC8">
              <w:rPr>
                <w:b/>
                <w:sz w:val="28"/>
                <w:szCs w:val="28"/>
              </w:rPr>
              <w:t>ĐẢNG ỦY (CHI BỘ)…………</w:t>
            </w:r>
          </w:p>
          <w:p w:rsidR="00145C3B" w:rsidRPr="009E3EC8" w:rsidRDefault="00145C3B">
            <w:pPr>
              <w:spacing w:line="340" w:lineRule="exact"/>
              <w:jc w:val="center"/>
              <w:rPr>
                <w:sz w:val="28"/>
                <w:szCs w:val="28"/>
              </w:rPr>
            </w:pPr>
            <w:r w:rsidRPr="009E3EC8">
              <w:rPr>
                <w:sz w:val="28"/>
                <w:szCs w:val="28"/>
              </w:rPr>
              <w:t>*</w:t>
            </w:r>
          </w:p>
        </w:tc>
        <w:tc>
          <w:tcPr>
            <w:tcW w:w="4678" w:type="dxa"/>
            <w:hideMark/>
          </w:tcPr>
          <w:p w:rsidR="00145C3B" w:rsidRPr="00A75FDA" w:rsidRDefault="00145C3B" w:rsidP="00185E60">
            <w:pPr>
              <w:spacing w:line="340" w:lineRule="exact"/>
              <w:jc w:val="center"/>
              <w:rPr>
                <w:b/>
                <w:sz w:val="30"/>
                <w:szCs w:val="30"/>
              </w:rPr>
            </w:pPr>
            <w:r w:rsidRPr="00A75FDA">
              <w:rPr>
                <w:b/>
                <w:sz w:val="30"/>
                <w:szCs w:val="30"/>
              </w:rPr>
              <w:t>ĐẢNG CỘNG SẢN VIỆT NAM</w:t>
            </w:r>
          </w:p>
          <w:p w:rsidR="00145C3B" w:rsidRPr="009E3EC8" w:rsidRDefault="00A75FDA" w:rsidP="00185E60">
            <w:pPr>
              <w:spacing w:line="340" w:lineRule="exact"/>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139948</wp:posOffset>
                      </wp:positionH>
                      <wp:positionV relativeFrom="paragraph">
                        <wp:posOffset>42020</wp:posOffset>
                      </wp:positionV>
                      <wp:extent cx="2544418"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5444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3.3pt" to="211.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" strokecolor="#4579b8 [3044]"/>
                  </w:pict>
                </mc:Fallback>
              </mc:AlternateContent>
            </w:r>
          </w:p>
          <w:p w:rsidR="00145C3B" w:rsidRPr="009E3EC8" w:rsidRDefault="00145C3B" w:rsidP="00185E60">
            <w:pPr>
              <w:spacing w:line="340" w:lineRule="exact"/>
              <w:jc w:val="center"/>
              <w:rPr>
                <w:sz w:val="28"/>
                <w:szCs w:val="28"/>
              </w:rPr>
            </w:pPr>
            <w:r w:rsidRPr="009E3EC8">
              <w:rPr>
                <w:i/>
                <w:sz w:val="28"/>
                <w:szCs w:val="28"/>
              </w:rPr>
              <w:t>Hà Tĩnh, ngày   tháng    năm 2022</w:t>
            </w:r>
          </w:p>
        </w:tc>
      </w:tr>
    </w:tbl>
    <w:p w:rsidR="00145C3B" w:rsidRPr="009E3EC8" w:rsidRDefault="00145C3B" w:rsidP="00145C3B">
      <w:pPr>
        <w:spacing w:line="340" w:lineRule="exact"/>
        <w:jc w:val="center"/>
        <w:rPr>
          <w:sz w:val="28"/>
          <w:szCs w:val="28"/>
        </w:rPr>
      </w:pPr>
    </w:p>
    <w:p w:rsidR="00185E60" w:rsidRPr="009E3EC8" w:rsidRDefault="00145C3B" w:rsidP="00465CB5">
      <w:pPr>
        <w:spacing w:line="340" w:lineRule="exact"/>
        <w:jc w:val="center"/>
        <w:rPr>
          <w:b/>
          <w:sz w:val="28"/>
          <w:szCs w:val="28"/>
        </w:rPr>
      </w:pPr>
      <w:r w:rsidRPr="009E3EC8">
        <w:rPr>
          <w:b/>
          <w:sz w:val="28"/>
          <w:szCs w:val="28"/>
        </w:rPr>
        <w:t>ĐỀ CƯƠNG BÁO CÁO</w:t>
      </w:r>
    </w:p>
    <w:p w:rsidR="00145C3B" w:rsidRPr="009E3EC8" w:rsidRDefault="008A1A2E" w:rsidP="00465CB5">
      <w:pPr>
        <w:spacing w:line="340" w:lineRule="exact"/>
        <w:ind w:firstLine="720"/>
        <w:jc w:val="center"/>
        <w:rPr>
          <w:b/>
          <w:sz w:val="28"/>
          <w:szCs w:val="28"/>
        </w:rPr>
      </w:pPr>
      <w:r w:rsidRPr="009E3EC8">
        <w:rPr>
          <w:b/>
          <w:sz w:val="28"/>
          <w:szCs w:val="28"/>
        </w:rPr>
        <w:t>t</w:t>
      </w:r>
      <w:r w:rsidR="00145C3B" w:rsidRPr="009E3EC8">
        <w:rPr>
          <w:b/>
          <w:sz w:val="28"/>
          <w:szCs w:val="28"/>
        </w:rPr>
        <w:t xml:space="preserve">ổng kết 10 năm thực hiện </w:t>
      </w:r>
      <w:r w:rsidR="00FF3CCB" w:rsidRPr="009E3EC8">
        <w:rPr>
          <w:b/>
          <w:sz w:val="28"/>
          <w:szCs w:val="28"/>
        </w:rPr>
        <w:t>Nghị quyết số 10</w:t>
      </w:r>
      <w:r w:rsidR="00145C3B" w:rsidRPr="009E3EC8">
        <w:rPr>
          <w:b/>
          <w:sz w:val="28"/>
          <w:szCs w:val="28"/>
        </w:rPr>
        <w:t>-</w:t>
      </w:r>
      <w:r w:rsidR="00FF3CCB" w:rsidRPr="009E3EC8">
        <w:rPr>
          <w:b/>
          <w:sz w:val="28"/>
          <w:szCs w:val="28"/>
        </w:rPr>
        <w:t>NQ/ĐUK</w:t>
      </w:r>
      <w:r w:rsidR="00145C3B" w:rsidRPr="009E3EC8">
        <w:rPr>
          <w:b/>
          <w:sz w:val="28"/>
          <w:szCs w:val="28"/>
        </w:rPr>
        <w:t xml:space="preserve"> ngày</w:t>
      </w:r>
      <w:r w:rsidR="00465CB5" w:rsidRPr="009E3EC8">
        <w:rPr>
          <w:b/>
          <w:sz w:val="28"/>
          <w:szCs w:val="28"/>
        </w:rPr>
        <w:t xml:space="preserve"> 29/10/2012 </w:t>
      </w:r>
      <w:r w:rsidR="00145C3B" w:rsidRPr="009E3EC8">
        <w:rPr>
          <w:b/>
          <w:sz w:val="28"/>
          <w:szCs w:val="28"/>
        </w:rPr>
        <w:t xml:space="preserve">của </w:t>
      </w:r>
      <w:r w:rsidR="00FF3CCB" w:rsidRPr="009E3EC8">
        <w:rPr>
          <w:b/>
          <w:sz w:val="28"/>
          <w:szCs w:val="28"/>
        </w:rPr>
        <w:t>Ban Chấp hành Đảng bộ Khối các cơ quan và doanh nghiệp tỉnh</w:t>
      </w:r>
    </w:p>
    <w:p w:rsidR="00C74786" w:rsidRPr="009E3EC8" w:rsidRDefault="00EB1EBB" w:rsidP="00145C3B">
      <w:pPr>
        <w:spacing w:line="340" w:lineRule="exact"/>
        <w:ind w:firstLine="720"/>
        <w:jc w:val="center"/>
        <w:rPr>
          <w:i/>
          <w:sz w:val="28"/>
          <w:szCs w:val="28"/>
        </w:rPr>
      </w:pPr>
      <w:r w:rsidRPr="009E3EC8">
        <w:rPr>
          <w:i/>
          <w:sz w:val="28"/>
          <w:szCs w:val="28"/>
        </w:rPr>
        <w:t>(Dùng</w:t>
      </w:r>
      <w:r w:rsidR="00C74786" w:rsidRPr="009E3EC8">
        <w:rPr>
          <w:i/>
          <w:sz w:val="28"/>
          <w:szCs w:val="28"/>
        </w:rPr>
        <w:t xml:space="preserve"> cho </w:t>
      </w:r>
      <w:r w:rsidR="0097505E" w:rsidRPr="009E3EC8">
        <w:rPr>
          <w:i/>
          <w:sz w:val="28"/>
          <w:szCs w:val="28"/>
        </w:rPr>
        <w:t xml:space="preserve">tổ chức đảng trong </w:t>
      </w:r>
      <w:r w:rsidR="00C74786" w:rsidRPr="009E3EC8">
        <w:rPr>
          <w:i/>
          <w:sz w:val="28"/>
          <w:szCs w:val="28"/>
        </w:rPr>
        <w:t xml:space="preserve">các </w:t>
      </w:r>
      <w:r w:rsidR="008F1606" w:rsidRPr="009E3EC8">
        <w:rPr>
          <w:i/>
          <w:sz w:val="28"/>
          <w:szCs w:val="28"/>
        </w:rPr>
        <w:t xml:space="preserve">cơ quan </w:t>
      </w:r>
      <w:r w:rsidR="008A1A2E" w:rsidRPr="009E3EC8">
        <w:rPr>
          <w:i/>
          <w:sz w:val="28"/>
          <w:szCs w:val="28"/>
        </w:rPr>
        <w:t>hành chính</w:t>
      </w:r>
      <w:r w:rsidR="008F1606" w:rsidRPr="009E3EC8">
        <w:rPr>
          <w:i/>
          <w:sz w:val="28"/>
          <w:szCs w:val="28"/>
        </w:rPr>
        <w:t>, sự nghiệp, đoàn thể)</w:t>
      </w:r>
    </w:p>
    <w:p w:rsidR="00145C3B" w:rsidRPr="009E3EC8" w:rsidRDefault="00145C3B" w:rsidP="00145C3B">
      <w:pPr>
        <w:spacing w:line="340" w:lineRule="exact"/>
        <w:ind w:firstLine="720"/>
        <w:jc w:val="center"/>
        <w:rPr>
          <w:sz w:val="28"/>
          <w:szCs w:val="28"/>
        </w:rPr>
      </w:pPr>
      <w:r w:rsidRPr="009E3EC8">
        <w:rPr>
          <w:sz w:val="28"/>
          <w:szCs w:val="28"/>
        </w:rPr>
        <w:t>-----</w:t>
      </w:r>
    </w:p>
    <w:p w:rsidR="00145C3B" w:rsidRPr="009E3EC8" w:rsidRDefault="00145C3B" w:rsidP="00145C3B">
      <w:pPr>
        <w:spacing w:line="340" w:lineRule="exact"/>
        <w:jc w:val="both"/>
        <w:rPr>
          <w:sz w:val="28"/>
          <w:szCs w:val="28"/>
        </w:rPr>
      </w:pPr>
      <w:r w:rsidRPr="009E3EC8">
        <w:rPr>
          <w:sz w:val="28"/>
          <w:szCs w:val="28"/>
        </w:rPr>
        <w:tab/>
      </w:r>
    </w:p>
    <w:p w:rsidR="00BC37FC" w:rsidRPr="009E3EC8" w:rsidRDefault="00BC37FC" w:rsidP="003B458D">
      <w:pPr>
        <w:spacing w:before="120" w:after="120" w:line="360" w:lineRule="exact"/>
        <w:ind w:firstLine="567"/>
        <w:jc w:val="both"/>
        <w:rPr>
          <w:b/>
          <w:sz w:val="28"/>
          <w:szCs w:val="28"/>
          <w:lang w:val="nl-NL"/>
        </w:rPr>
      </w:pPr>
      <w:r w:rsidRPr="009E3EC8">
        <w:rPr>
          <w:b/>
          <w:sz w:val="28"/>
          <w:szCs w:val="28"/>
          <w:lang w:val="nl-NL"/>
        </w:rPr>
        <w:t>I. ĐẶC ĐIỂM TÌNH HÌNH</w:t>
      </w:r>
    </w:p>
    <w:p w:rsidR="00BC37FC" w:rsidRPr="009E3EC8" w:rsidRDefault="00BC37FC" w:rsidP="003B458D">
      <w:pPr>
        <w:spacing w:before="120" w:after="120" w:line="360" w:lineRule="exact"/>
        <w:ind w:firstLine="567"/>
        <w:jc w:val="both"/>
        <w:rPr>
          <w:sz w:val="28"/>
          <w:szCs w:val="28"/>
          <w:lang w:val="nl-NL"/>
        </w:rPr>
      </w:pPr>
      <w:r w:rsidRPr="009E3EC8">
        <w:rPr>
          <w:sz w:val="28"/>
          <w:szCs w:val="28"/>
          <w:lang w:val="nl-NL"/>
        </w:rPr>
        <w:t>- Nêu khái quát đặc điểm tình hình của đơn vị.</w:t>
      </w:r>
    </w:p>
    <w:p w:rsidR="00BC37FC" w:rsidRPr="009E3EC8" w:rsidRDefault="008A1A2E" w:rsidP="003B458D">
      <w:pPr>
        <w:spacing w:before="120" w:after="120" w:line="360" w:lineRule="exact"/>
        <w:ind w:firstLine="567"/>
        <w:jc w:val="both"/>
        <w:rPr>
          <w:sz w:val="28"/>
          <w:szCs w:val="28"/>
          <w:lang w:val="nl-NL"/>
        </w:rPr>
      </w:pPr>
      <w:r w:rsidRPr="009E3EC8">
        <w:rPr>
          <w:sz w:val="28"/>
          <w:szCs w:val="28"/>
          <w:lang w:val="nl-NL"/>
        </w:rPr>
        <w:t xml:space="preserve">- Những thuận lợi, khó khăn </w:t>
      </w:r>
      <w:r w:rsidR="00BC37FC" w:rsidRPr="009E3EC8">
        <w:rPr>
          <w:sz w:val="28"/>
          <w:szCs w:val="28"/>
          <w:lang w:val="nl-NL"/>
        </w:rPr>
        <w:t>trong việc triển khai thực hiện Nghị quyết số 10 - NQ/ĐUK</w:t>
      </w:r>
      <w:r w:rsidR="00D01191" w:rsidRPr="009E3EC8">
        <w:rPr>
          <w:sz w:val="28"/>
          <w:szCs w:val="28"/>
          <w:lang w:val="nl-NL"/>
        </w:rPr>
        <w:t xml:space="preserve">, ngày 29/10/2012 </w:t>
      </w:r>
      <w:r w:rsidRPr="009E3EC8">
        <w:rPr>
          <w:sz w:val="28"/>
          <w:szCs w:val="28"/>
          <w:lang w:val="nl-NL"/>
        </w:rPr>
        <w:t>của Ban Chấp hành Đảng bộ Khối.</w:t>
      </w:r>
    </w:p>
    <w:p w:rsidR="00BC37FC" w:rsidRPr="009E3EC8" w:rsidRDefault="00BC37FC" w:rsidP="003B458D">
      <w:pPr>
        <w:spacing w:before="120" w:after="120" w:line="360" w:lineRule="exact"/>
        <w:ind w:firstLine="567"/>
        <w:jc w:val="both"/>
        <w:rPr>
          <w:b/>
          <w:spacing w:val="-10"/>
          <w:sz w:val="28"/>
          <w:szCs w:val="28"/>
          <w:lang w:val="nl-NL"/>
        </w:rPr>
      </w:pPr>
      <w:r w:rsidRPr="009E3EC8">
        <w:rPr>
          <w:b/>
          <w:spacing w:val="-10"/>
          <w:sz w:val="28"/>
          <w:szCs w:val="28"/>
          <w:lang w:val="nl-NL"/>
        </w:rPr>
        <w:t>II. KẾT QUẢ ĐẠT ĐƯỢC</w:t>
      </w:r>
    </w:p>
    <w:p w:rsidR="00BC37FC" w:rsidRPr="009E3EC8" w:rsidRDefault="008A1A2E" w:rsidP="00F16E63">
      <w:pPr>
        <w:spacing w:before="120" w:after="120" w:line="360" w:lineRule="exact"/>
        <w:ind w:firstLine="567"/>
        <w:jc w:val="both"/>
        <w:rPr>
          <w:b/>
          <w:sz w:val="28"/>
          <w:szCs w:val="28"/>
          <w:lang w:val="nl-NL"/>
        </w:rPr>
      </w:pPr>
      <w:r w:rsidRPr="009E3EC8">
        <w:rPr>
          <w:b/>
          <w:sz w:val="28"/>
          <w:szCs w:val="28"/>
          <w:lang w:val="nl-NL"/>
        </w:rPr>
        <w:t>1. Công tác lãnh đạo, chỉ đạo</w:t>
      </w:r>
    </w:p>
    <w:p w:rsidR="00BC37FC" w:rsidRPr="009E3EC8" w:rsidRDefault="00BC37FC" w:rsidP="003B458D">
      <w:pPr>
        <w:spacing w:before="120" w:after="120" w:line="360" w:lineRule="exact"/>
        <w:ind w:firstLine="567"/>
        <w:jc w:val="both"/>
        <w:rPr>
          <w:sz w:val="28"/>
          <w:szCs w:val="28"/>
          <w:lang w:val="nl-NL"/>
        </w:rPr>
      </w:pPr>
      <w:r w:rsidRPr="009E3EC8">
        <w:rPr>
          <w:sz w:val="28"/>
          <w:szCs w:val="28"/>
          <w:lang w:val="nl-NL"/>
        </w:rPr>
        <w:t>- Triển khai, học tập, quán triệt Nghị quyết.</w:t>
      </w:r>
    </w:p>
    <w:p w:rsidR="00BC37FC" w:rsidRPr="009E3EC8" w:rsidRDefault="00BC37FC" w:rsidP="003B458D">
      <w:pPr>
        <w:spacing w:before="120" w:after="120" w:line="360" w:lineRule="exact"/>
        <w:ind w:firstLine="567"/>
        <w:jc w:val="both"/>
        <w:rPr>
          <w:sz w:val="28"/>
          <w:szCs w:val="28"/>
          <w:lang w:val="nl-NL"/>
        </w:rPr>
      </w:pPr>
      <w:r w:rsidRPr="009E3EC8">
        <w:rPr>
          <w:sz w:val="28"/>
          <w:szCs w:val="28"/>
          <w:lang w:val="nl-NL"/>
        </w:rPr>
        <w:t>- Việc ban hành các văn bản tổ chức thực hiện nghị quyết (kế hoạch, chương trình hành động</w:t>
      </w:r>
      <w:r w:rsidR="0034626B" w:rsidRPr="009E3EC8">
        <w:rPr>
          <w:sz w:val="28"/>
          <w:szCs w:val="28"/>
          <w:lang w:val="nl-NL"/>
        </w:rPr>
        <w:t>, nghị quyết</w:t>
      </w:r>
      <w:r w:rsidR="00194E60">
        <w:rPr>
          <w:sz w:val="28"/>
          <w:szCs w:val="28"/>
          <w:lang w:val="nl-NL"/>
        </w:rPr>
        <w:t>,</w:t>
      </w:r>
      <w:r w:rsidRPr="009E3EC8">
        <w:rPr>
          <w:sz w:val="28"/>
          <w:szCs w:val="28"/>
          <w:lang w:val="nl-NL"/>
        </w:rPr>
        <w:t>...).</w:t>
      </w:r>
    </w:p>
    <w:p w:rsidR="00BC37FC" w:rsidRPr="009E3EC8" w:rsidRDefault="00BC37FC" w:rsidP="003B458D">
      <w:pPr>
        <w:spacing w:before="120" w:after="120" w:line="360" w:lineRule="exact"/>
        <w:ind w:firstLine="567"/>
        <w:jc w:val="both"/>
        <w:rPr>
          <w:sz w:val="28"/>
          <w:szCs w:val="28"/>
          <w:lang w:val="nl-NL"/>
        </w:rPr>
      </w:pPr>
      <w:r w:rsidRPr="009E3EC8">
        <w:rPr>
          <w:sz w:val="28"/>
          <w:szCs w:val="28"/>
          <w:lang w:val="nl-NL"/>
        </w:rPr>
        <w:t>- Công tác lãnh đạo, chỉ đạo thực hiện nghị quyết gắn với triển khai các nghị quyết, chỉ thị khác của Đảng để nâng cao nhận thức cho cấp ủy và đội ngũ đảng viên về công tác giáo dục chính trị tư tưởng</w:t>
      </w:r>
      <w:r w:rsidR="008A1A2E" w:rsidRPr="009E3EC8">
        <w:rPr>
          <w:sz w:val="28"/>
          <w:szCs w:val="28"/>
          <w:lang w:val="nl-NL"/>
        </w:rPr>
        <w:t>, đạo đức lối sống</w:t>
      </w:r>
      <w:r w:rsidRPr="009E3EC8">
        <w:rPr>
          <w:sz w:val="28"/>
          <w:szCs w:val="28"/>
          <w:lang w:val="nl-NL"/>
        </w:rPr>
        <w:t>.</w:t>
      </w:r>
    </w:p>
    <w:p w:rsidR="00C47D6B" w:rsidRPr="009E3EC8" w:rsidRDefault="00C47D6B" w:rsidP="003B458D">
      <w:pPr>
        <w:spacing w:before="120" w:after="120" w:line="360" w:lineRule="exact"/>
        <w:ind w:firstLine="567"/>
        <w:jc w:val="both"/>
        <w:rPr>
          <w:sz w:val="28"/>
          <w:szCs w:val="28"/>
        </w:rPr>
      </w:pPr>
      <w:r w:rsidRPr="009E3EC8">
        <w:rPr>
          <w:sz w:val="28"/>
          <w:szCs w:val="28"/>
        </w:rPr>
        <w:t xml:space="preserve">- Công tác hướng dẫn, đôn đốc, giám sát, kiểm tra việc triển khai thực hiện Nghị quyết </w:t>
      </w:r>
      <w:r w:rsidR="00AF393C" w:rsidRPr="009E3EC8">
        <w:rPr>
          <w:sz w:val="28"/>
          <w:szCs w:val="28"/>
        </w:rPr>
        <w:t>đối với các chi bộ, đoàn thể, đảng viên.</w:t>
      </w:r>
    </w:p>
    <w:p w:rsidR="00BC37FC" w:rsidRPr="009E3EC8" w:rsidRDefault="008A1A2E" w:rsidP="003B458D">
      <w:pPr>
        <w:spacing w:before="120" w:after="120" w:line="360" w:lineRule="exact"/>
        <w:ind w:firstLine="567"/>
        <w:jc w:val="both"/>
        <w:rPr>
          <w:b/>
          <w:sz w:val="28"/>
          <w:szCs w:val="28"/>
          <w:lang w:val="nl-NL"/>
        </w:rPr>
      </w:pPr>
      <w:r w:rsidRPr="009E3EC8">
        <w:rPr>
          <w:b/>
          <w:sz w:val="28"/>
          <w:szCs w:val="28"/>
          <w:lang w:val="nl-NL"/>
        </w:rPr>
        <w:t>2. Kết quả tổ chức thực hiện</w:t>
      </w:r>
    </w:p>
    <w:p w:rsidR="00C47D6B" w:rsidRPr="00F16E63" w:rsidRDefault="00C47D6B" w:rsidP="003B458D">
      <w:pPr>
        <w:spacing w:before="120" w:after="120" w:line="360" w:lineRule="exact"/>
        <w:ind w:firstLine="567"/>
        <w:jc w:val="both"/>
        <w:rPr>
          <w:b/>
          <w:i/>
          <w:sz w:val="28"/>
          <w:szCs w:val="28"/>
        </w:rPr>
      </w:pPr>
      <w:r w:rsidRPr="00F16E63">
        <w:rPr>
          <w:b/>
          <w:i/>
          <w:sz w:val="28"/>
          <w:szCs w:val="28"/>
        </w:rPr>
        <w:t>2.1. Đánh giá kết quả tổ chức tr</w:t>
      </w:r>
      <w:r w:rsidR="00EE00DE" w:rsidRPr="00F16E63">
        <w:rPr>
          <w:b/>
          <w:i/>
          <w:sz w:val="28"/>
          <w:szCs w:val="28"/>
        </w:rPr>
        <w:t>iển khai thực hiện các nhiệm vụ</w:t>
      </w:r>
    </w:p>
    <w:p w:rsidR="00BC37FC" w:rsidRPr="00F16E63" w:rsidRDefault="00BC37FC" w:rsidP="003B458D">
      <w:pPr>
        <w:spacing w:before="120" w:after="120" w:line="360" w:lineRule="exact"/>
        <w:ind w:firstLine="567"/>
        <w:jc w:val="both"/>
        <w:rPr>
          <w:spacing w:val="-4"/>
          <w:sz w:val="28"/>
          <w:szCs w:val="28"/>
          <w:lang w:val="nl-NL"/>
        </w:rPr>
      </w:pPr>
      <w:r w:rsidRPr="00F16E63">
        <w:rPr>
          <w:spacing w:val="-4"/>
          <w:sz w:val="28"/>
          <w:szCs w:val="28"/>
          <w:lang w:val="nl-NL"/>
        </w:rPr>
        <w:t xml:space="preserve">- </w:t>
      </w:r>
      <w:r w:rsidR="00C47D6B" w:rsidRPr="00F16E63">
        <w:rPr>
          <w:spacing w:val="-4"/>
          <w:sz w:val="28"/>
          <w:szCs w:val="28"/>
          <w:lang w:val="nl-NL"/>
        </w:rPr>
        <w:t>Việc đ</w:t>
      </w:r>
      <w:r w:rsidR="0057289C" w:rsidRPr="00F16E63">
        <w:rPr>
          <w:spacing w:val="-4"/>
          <w:sz w:val="28"/>
          <w:szCs w:val="28"/>
          <w:lang w:val="nl-NL"/>
        </w:rPr>
        <w:t>ổi</w:t>
      </w:r>
      <w:r w:rsidRPr="00F16E63">
        <w:rPr>
          <w:spacing w:val="-4"/>
          <w:sz w:val="28"/>
          <w:szCs w:val="28"/>
          <w:lang w:val="nl-NL"/>
        </w:rPr>
        <w:t xml:space="preserve"> mới hình thức và nâng cao chất lượng công tác tuyên truyền, giáo dục.</w:t>
      </w:r>
    </w:p>
    <w:p w:rsidR="00BC37FC" w:rsidRPr="00F16E63" w:rsidRDefault="00BC37FC" w:rsidP="003B458D">
      <w:pPr>
        <w:spacing w:before="120" w:after="120" w:line="360" w:lineRule="exact"/>
        <w:ind w:firstLine="567"/>
        <w:jc w:val="both"/>
        <w:rPr>
          <w:spacing w:val="-4"/>
          <w:sz w:val="28"/>
          <w:szCs w:val="28"/>
          <w:lang w:val="nl-NL"/>
        </w:rPr>
      </w:pPr>
      <w:r w:rsidRPr="00F16E63">
        <w:rPr>
          <w:spacing w:val="-4"/>
          <w:sz w:val="28"/>
          <w:szCs w:val="28"/>
          <w:lang w:val="nl-NL"/>
        </w:rPr>
        <w:t>- Công tác quản lý cán bộ, đảng viên về tư tưởng chính trị, đạo đức và lối sống.</w:t>
      </w:r>
    </w:p>
    <w:p w:rsidR="006B4532" w:rsidRPr="00F16E63" w:rsidRDefault="00BC37FC" w:rsidP="003B458D">
      <w:pPr>
        <w:spacing w:before="120" w:after="120" w:line="360" w:lineRule="exact"/>
        <w:ind w:firstLine="567"/>
        <w:jc w:val="both"/>
        <w:rPr>
          <w:spacing w:val="-6"/>
          <w:sz w:val="28"/>
          <w:szCs w:val="28"/>
          <w:lang w:val="nl-NL"/>
        </w:rPr>
      </w:pPr>
      <w:r w:rsidRPr="00F16E63">
        <w:rPr>
          <w:spacing w:val="-6"/>
          <w:sz w:val="28"/>
          <w:szCs w:val="28"/>
          <w:lang w:val="nl-NL"/>
        </w:rPr>
        <w:t>- Đẩ</w:t>
      </w:r>
      <w:r w:rsidR="00465CB5" w:rsidRPr="00F16E63">
        <w:rPr>
          <w:spacing w:val="-6"/>
          <w:sz w:val="28"/>
          <w:szCs w:val="28"/>
          <w:lang w:val="nl-NL"/>
        </w:rPr>
        <w:t>y mạnh việc học tập và làm the</w:t>
      </w:r>
      <w:r w:rsidR="006C3E69" w:rsidRPr="00F16E63">
        <w:rPr>
          <w:spacing w:val="-6"/>
          <w:sz w:val="28"/>
          <w:szCs w:val="28"/>
          <w:lang w:val="nl-NL"/>
        </w:rPr>
        <w:t>o</w:t>
      </w:r>
      <w:r w:rsidR="00465CB5" w:rsidRPr="00F16E63">
        <w:rPr>
          <w:spacing w:val="-6"/>
          <w:sz w:val="28"/>
          <w:szCs w:val="28"/>
          <w:lang w:val="nl-NL"/>
        </w:rPr>
        <w:t xml:space="preserve"> tư tưởng, </w:t>
      </w:r>
      <w:r w:rsidRPr="00F16E63">
        <w:rPr>
          <w:spacing w:val="-6"/>
          <w:sz w:val="28"/>
          <w:szCs w:val="28"/>
          <w:lang w:val="nl-NL"/>
        </w:rPr>
        <w:t>đạo đức</w:t>
      </w:r>
      <w:r w:rsidR="00465CB5" w:rsidRPr="00F16E63">
        <w:rPr>
          <w:spacing w:val="-6"/>
          <w:sz w:val="28"/>
          <w:szCs w:val="28"/>
          <w:lang w:val="nl-NL"/>
        </w:rPr>
        <w:t>, phong cách</w:t>
      </w:r>
      <w:r w:rsidRPr="00F16E63">
        <w:rPr>
          <w:spacing w:val="-6"/>
          <w:sz w:val="28"/>
          <w:szCs w:val="28"/>
          <w:lang w:val="nl-NL"/>
        </w:rPr>
        <w:t xml:space="preserve"> Hồ Chí Minh.</w:t>
      </w:r>
      <w:r w:rsidR="006B4532" w:rsidRPr="00F16E63">
        <w:rPr>
          <w:spacing w:val="-6"/>
          <w:sz w:val="28"/>
          <w:szCs w:val="28"/>
          <w:lang w:val="nl-NL"/>
        </w:rPr>
        <w:t xml:space="preserve"> </w:t>
      </w:r>
    </w:p>
    <w:p w:rsidR="006B4532" w:rsidRPr="00F16E63" w:rsidRDefault="006B4532" w:rsidP="003B458D">
      <w:pPr>
        <w:spacing w:before="120" w:after="120" w:line="360" w:lineRule="exact"/>
        <w:ind w:firstLine="567"/>
        <w:jc w:val="both"/>
        <w:rPr>
          <w:spacing w:val="4"/>
          <w:sz w:val="28"/>
          <w:szCs w:val="28"/>
        </w:rPr>
      </w:pPr>
      <w:r w:rsidRPr="00F16E63">
        <w:rPr>
          <w:spacing w:val="4"/>
          <w:sz w:val="28"/>
          <w:szCs w:val="28"/>
          <w:lang w:val="nl-NL"/>
        </w:rPr>
        <w:t xml:space="preserve">- </w:t>
      </w:r>
      <w:r w:rsidRPr="00F16E63">
        <w:rPr>
          <w:spacing w:val="4"/>
          <w:sz w:val="28"/>
          <w:szCs w:val="28"/>
          <w:lang w:val="vi-VN"/>
        </w:rPr>
        <w:t>Việc thực hiện N</w:t>
      </w:r>
      <w:r w:rsidRPr="00F16E63">
        <w:rPr>
          <w:spacing w:val="4"/>
          <w:sz w:val="28"/>
          <w:szCs w:val="28"/>
        </w:rPr>
        <w:t>ghị quyết</w:t>
      </w:r>
      <w:r w:rsidRPr="00F16E63">
        <w:rPr>
          <w:spacing w:val="4"/>
          <w:sz w:val="28"/>
          <w:szCs w:val="28"/>
          <w:lang w:val="vi-VN"/>
        </w:rPr>
        <w:t xml:space="preserve"> TW 4</w:t>
      </w:r>
      <w:r w:rsidR="00276490" w:rsidRPr="00F16E63">
        <w:rPr>
          <w:spacing w:val="4"/>
          <w:sz w:val="28"/>
          <w:szCs w:val="28"/>
          <w:lang w:val="vi-VN"/>
        </w:rPr>
        <w:t xml:space="preserve"> </w:t>
      </w:r>
      <w:r w:rsidR="00276490" w:rsidRPr="00F16E63">
        <w:rPr>
          <w:spacing w:val="4"/>
          <w:sz w:val="28"/>
          <w:szCs w:val="28"/>
        </w:rPr>
        <w:t xml:space="preserve">(khóa </w:t>
      </w:r>
      <w:r w:rsidR="00276490" w:rsidRPr="00F16E63">
        <w:rPr>
          <w:spacing w:val="4"/>
          <w:sz w:val="28"/>
          <w:szCs w:val="28"/>
          <w:lang w:val="vi-VN"/>
        </w:rPr>
        <w:t>XI, XII</w:t>
      </w:r>
      <w:r w:rsidR="00276490" w:rsidRPr="00F16E63">
        <w:rPr>
          <w:spacing w:val="4"/>
          <w:sz w:val="28"/>
          <w:szCs w:val="28"/>
        </w:rPr>
        <w:t>)</w:t>
      </w:r>
      <w:r w:rsidR="00276490" w:rsidRPr="00F16E63">
        <w:rPr>
          <w:spacing w:val="4"/>
          <w:sz w:val="28"/>
          <w:szCs w:val="28"/>
          <w:lang w:val="vi-VN"/>
        </w:rPr>
        <w:t xml:space="preserve"> về xây dựng, chỉnh đốn</w:t>
      </w:r>
      <w:r w:rsidRPr="00F16E63">
        <w:rPr>
          <w:spacing w:val="4"/>
          <w:sz w:val="28"/>
          <w:szCs w:val="28"/>
          <w:lang w:val="vi-VN"/>
        </w:rPr>
        <w:t xml:space="preserve"> Đảng, trong đó tập trung các giải pháp ngăn chặn, đầy lùi suy thoái về tư tưởng chính trị, đạo đức lối sống trong cán bộ, đảng viên; đấu tranh ngăn chặn, đẩy lùi những biểu hiện “tự diễn biến, tự chuyển hóa” trong nội bộ tổ chức đảng và đảng viên. </w:t>
      </w:r>
    </w:p>
    <w:p w:rsidR="00BC37FC" w:rsidRPr="009E3EC8" w:rsidRDefault="00BC37FC" w:rsidP="003B458D">
      <w:pPr>
        <w:spacing w:before="120" w:after="120" w:line="360" w:lineRule="exact"/>
        <w:ind w:firstLine="567"/>
        <w:jc w:val="both"/>
        <w:rPr>
          <w:sz w:val="28"/>
          <w:szCs w:val="28"/>
          <w:lang w:val="nl-NL"/>
        </w:rPr>
      </w:pPr>
      <w:r w:rsidRPr="009E3EC8">
        <w:rPr>
          <w:sz w:val="28"/>
          <w:szCs w:val="28"/>
          <w:lang w:val="nl-NL"/>
        </w:rPr>
        <w:t>- Giáo dục chính trị tư tưởng, đạo đức lối sống cho thế hệ trẻ.</w:t>
      </w:r>
    </w:p>
    <w:p w:rsidR="00BC37FC" w:rsidRPr="009E3EC8" w:rsidRDefault="00BC37FC" w:rsidP="003B458D">
      <w:pPr>
        <w:spacing w:before="120" w:after="120" w:line="360" w:lineRule="exact"/>
        <w:ind w:firstLine="567"/>
        <w:jc w:val="both"/>
        <w:rPr>
          <w:sz w:val="28"/>
          <w:szCs w:val="28"/>
          <w:lang w:val="nl-NL"/>
        </w:rPr>
      </w:pPr>
      <w:r w:rsidRPr="009E3EC8">
        <w:rPr>
          <w:sz w:val="28"/>
          <w:szCs w:val="28"/>
          <w:lang w:val="nl-NL"/>
        </w:rPr>
        <w:lastRenderedPageBreak/>
        <w:t>- Đổi mới nội dung, hình thức sinh hoạt chi bộ.</w:t>
      </w:r>
    </w:p>
    <w:p w:rsidR="00BC37FC" w:rsidRPr="009E3EC8" w:rsidRDefault="00BC37FC" w:rsidP="003B458D">
      <w:pPr>
        <w:spacing w:before="120" w:after="120" w:line="360" w:lineRule="exact"/>
        <w:ind w:firstLine="567"/>
        <w:jc w:val="both"/>
        <w:rPr>
          <w:sz w:val="28"/>
          <w:szCs w:val="28"/>
          <w:lang w:val="nl-NL"/>
        </w:rPr>
      </w:pPr>
      <w:r w:rsidRPr="009E3EC8">
        <w:rPr>
          <w:sz w:val="28"/>
          <w:szCs w:val="28"/>
          <w:lang w:val="nl-NL"/>
        </w:rPr>
        <w:t>- Nâng cao năng lực lãnh đạo, trình độ chuy</w:t>
      </w:r>
      <w:r w:rsidR="006C3E69" w:rsidRPr="009E3EC8">
        <w:rPr>
          <w:sz w:val="28"/>
          <w:szCs w:val="28"/>
          <w:lang w:val="nl-NL"/>
        </w:rPr>
        <w:t xml:space="preserve">ên môn, nghiệp vụ công tác đảng </w:t>
      </w:r>
      <w:r w:rsidRPr="009E3EC8">
        <w:rPr>
          <w:sz w:val="28"/>
          <w:szCs w:val="28"/>
          <w:lang w:val="nl-NL"/>
        </w:rPr>
        <w:t>cho đội ngũ bí thư chi bộ và cấp ủy.</w:t>
      </w:r>
    </w:p>
    <w:p w:rsidR="00BC37FC" w:rsidRDefault="00BC37FC" w:rsidP="003B458D">
      <w:pPr>
        <w:spacing w:before="120" w:after="120" w:line="360" w:lineRule="exact"/>
        <w:ind w:firstLine="567"/>
        <w:jc w:val="both"/>
        <w:rPr>
          <w:sz w:val="28"/>
          <w:szCs w:val="28"/>
          <w:lang w:val="nl-NL"/>
        </w:rPr>
      </w:pPr>
      <w:r w:rsidRPr="009E3EC8">
        <w:rPr>
          <w:sz w:val="28"/>
          <w:szCs w:val="28"/>
          <w:lang w:val="nl-NL"/>
        </w:rPr>
        <w:t>- Đảm bảo các điều kiện cho công tác giáo dục chính trị tư tưởng, nâng cao chất lượng sinh hoạt chi bộ.</w:t>
      </w:r>
    </w:p>
    <w:p w:rsidR="006B4532" w:rsidRPr="00AF5A3B" w:rsidRDefault="006B4532" w:rsidP="003B458D">
      <w:pPr>
        <w:spacing w:before="120" w:after="120" w:line="360" w:lineRule="exact"/>
        <w:ind w:firstLine="567"/>
        <w:jc w:val="both"/>
        <w:rPr>
          <w:sz w:val="28"/>
          <w:szCs w:val="28"/>
          <w:lang w:val="nl-NL"/>
        </w:rPr>
      </w:pPr>
      <w:r w:rsidRPr="00AF5A3B">
        <w:rPr>
          <w:sz w:val="28"/>
          <w:szCs w:val="28"/>
          <w:lang w:val="nl-NL"/>
        </w:rPr>
        <w:t>- Kết quả kiểm tra, giám sát của cấp ủy đối với</w:t>
      </w:r>
      <w:r w:rsidRPr="00AF5A3B">
        <w:rPr>
          <w:sz w:val="28"/>
          <w:szCs w:val="28"/>
          <w:lang w:val="vi-VN"/>
        </w:rPr>
        <w:t xml:space="preserve"> tổ chức đảng,</w:t>
      </w:r>
      <w:r w:rsidRPr="00AF5A3B">
        <w:rPr>
          <w:sz w:val="28"/>
          <w:szCs w:val="28"/>
          <w:lang w:val="nl-NL"/>
        </w:rPr>
        <w:t xml:space="preserve"> cán bộ đảng viên</w:t>
      </w:r>
      <w:r w:rsidRPr="00AF5A3B">
        <w:rPr>
          <w:sz w:val="28"/>
          <w:szCs w:val="28"/>
          <w:lang w:val="vi-VN"/>
        </w:rPr>
        <w:t xml:space="preserve"> trong</w:t>
      </w:r>
      <w:r w:rsidRPr="00AF5A3B">
        <w:rPr>
          <w:sz w:val="28"/>
          <w:szCs w:val="28"/>
          <w:lang w:val="nl-NL"/>
        </w:rPr>
        <w:t xml:space="preserve"> công tác giáo dục chính trị tư tưởng, đạo đức lối sống</w:t>
      </w:r>
      <w:r w:rsidRPr="00AF5A3B">
        <w:rPr>
          <w:sz w:val="28"/>
          <w:szCs w:val="28"/>
          <w:lang w:val="vi-VN"/>
        </w:rPr>
        <w:t>, thực hiện nhiệm vụ được giao.</w:t>
      </w:r>
      <w:r w:rsidRPr="00AF5A3B">
        <w:rPr>
          <w:sz w:val="28"/>
          <w:szCs w:val="28"/>
          <w:lang w:val="nl-NL"/>
        </w:rPr>
        <w:t xml:space="preserve"> </w:t>
      </w:r>
    </w:p>
    <w:p w:rsidR="00E60AE3" w:rsidRPr="009E3EC8" w:rsidRDefault="00BC37FC" w:rsidP="003B458D">
      <w:pPr>
        <w:spacing w:before="120" w:after="120" w:line="360" w:lineRule="exact"/>
        <w:ind w:firstLine="567"/>
        <w:jc w:val="both"/>
        <w:rPr>
          <w:sz w:val="28"/>
          <w:szCs w:val="28"/>
          <w:lang w:val="nl-NL"/>
        </w:rPr>
      </w:pPr>
      <w:r w:rsidRPr="009E3EC8">
        <w:rPr>
          <w:sz w:val="28"/>
          <w:szCs w:val="28"/>
          <w:lang w:val="nl-NL"/>
        </w:rPr>
        <w:t xml:space="preserve">* Đánh giá chung: Chuyển biến của đảng bộ, chi bộ sau </w:t>
      </w:r>
      <w:r w:rsidR="00451E75" w:rsidRPr="009E3EC8">
        <w:rPr>
          <w:sz w:val="28"/>
          <w:szCs w:val="28"/>
          <w:lang w:val="nl-NL"/>
        </w:rPr>
        <w:t>10 năm</w:t>
      </w:r>
      <w:r w:rsidR="00BE65FF" w:rsidRPr="009E3EC8">
        <w:rPr>
          <w:sz w:val="28"/>
          <w:szCs w:val="28"/>
          <w:lang w:val="nl-NL"/>
        </w:rPr>
        <w:t xml:space="preserve"> triển khai, thực hiện </w:t>
      </w:r>
      <w:r w:rsidR="00AB47F4" w:rsidRPr="009E3EC8">
        <w:rPr>
          <w:sz w:val="28"/>
          <w:szCs w:val="28"/>
          <w:lang w:val="nl-NL"/>
        </w:rPr>
        <w:t xml:space="preserve">Nghị quyết </w:t>
      </w:r>
      <w:r w:rsidR="00711140" w:rsidRPr="009E3EC8">
        <w:rPr>
          <w:sz w:val="28"/>
          <w:szCs w:val="28"/>
          <w:lang w:val="nl-NL"/>
        </w:rPr>
        <w:t xml:space="preserve">số </w:t>
      </w:r>
      <w:r w:rsidR="00AB47F4" w:rsidRPr="009E3EC8">
        <w:rPr>
          <w:sz w:val="28"/>
          <w:szCs w:val="28"/>
          <w:lang w:val="nl-NL"/>
        </w:rPr>
        <w:t>10</w:t>
      </w:r>
      <w:r w:rsidR="00711140" w:rsidRPr="009E3EC8">
        <w:rPr>
          <w:sz w:val="28"/>
          <w:szCs w:val="28"/>
          <w:lang w:val="nl-NL"/>
        </w:rPr>
        <w:t>-NQ/ĐUK</w:t>
      </w:r>
      <w:r w:rsidR="006B4532">
        <w:rPr>
          <w:sz w:val="28"/>
          <w:szCs w:val="28"/>
          <w:lang w:val="nl-NL"/>
        </w:rPr>
        <w:t xml:space="preserve"> trên các</w:t>
      </w:r>
      <w:r w:rsidR="00E60AE3" w:rsidRPr="009E3EC8">
        <w:rPr>
          <w:sz w:val="28"/>
          <w:szCs w:val="28"/>
          <w:lang w:val="nl-NL"/>
        </w:rPr>
        <w:t xml:space="preserve"> vấn đề sau:</w:t>
      </w:r>
    </w:p>
    <w:p w:rsidR="00E60AE3" w:rsidRPr="009E3EC8" w:rsidRDefault="00E60AE3" w:rsidP="003B458D">
      <w:pPr>
        <w:spacing w:before="120" w:after="120" w:line="360" w:lineRule="exact"/>
        <w:ind w:firstLine="567"/>
        <w:jc w:val="both"/>
        <w:rPr>
          <w:sz w:val="28"/>
          <w:szCs w:val="28"/>
          <w:lang w:val="nl-NL"/>
        </w:rPr>
      </w:pPr>
      <w:r w:rsidRPr="009E3EC8">
        <w:rPr>
          <w:sz w:val="28"/>
          <w:szCs w:val="28"/>
          <w:lang w:val="nl-NL"/>
        </w:rPr>
        <w:t>- Việc kiên định mục tiêu, lý tưởng độc lập dân tộc gắn liền với chủ nghĩa xã hội; chủ nghĩa Mác-Lênin, tư tưởng Hồ Chí Minh của cán bộ, đảng viên.</w:t>
      </w:r>
    </w:p>
    <w:p w:rsidR="00E60AE3" w:rsidRPr="009E3EC8" w:rsidRDefault="00E60AE3" w:rsidP="003B458D">
      <w:pPr>
        <w:spacing w:before="120" w:after="120" w:line="360" w:lineRule="exact"/>
        <w:ind w:firstLine="567"/>
        <w:jc w:val="both"/>
        <w:rPr>
          <w:sz w:val="28"/>
          <w:szCs w:val="28"/>
          <w:lang w:val="nl-NL"/>
        </w:rPr>
      </w:pPr>
      <w:r w:rsidRPr="009E3EC8">
        <w:rPr>
          <w:sz w:val="28"/>
          <w:szCs w:val="28"/>
          <w:lang w:val="nl-NL"/>
        </w:rPr>
        <w:t>- Việc đoàn kết</w:t>
      </w:r>
      <w:r w:rsidR="009E3EC8" w:rsidRPr="009E3EC8">
        <w:rPr>
          <w:sz w:val="28"/>
          <w:szCs w:val="28"/>
          <w:lang w:val="nl-NL"/>
        </w:rPr>
        <w:t>, thống nhất cao trong chi bộ, đ</w:t>
      </w:r>
      <w:r w:rsidRPr="009E3EC8">
        <w:rPr>
          <w:sz w:val="28"/>
          <w:szCs w:val="28"/>
          <w:lang w:val="nl-NL"/>
        </w:rPr>
        <w:t>ảng bộ.</w:t>
      </w:r>
    </w:p>
    <w:p w:rsidR="00E60AE3" w:rsidRPr="009E3EC8" w:rsidRDefault="00E60AE3" w:rsidP="003B458D">
      <w:pPr>
        <w:spacing w:before="120" w:after="120" w:line="360" w:lineRule="exact"/>
        <w:ind w:firstLine="567"/>
        <w:jc w:val="both"/>
        <w:rPr>
          <w:sz w:val="28"/>
          <w:szCs w:val="28"/>
          <w:lang w:val="nl-NL"/>
        </w:rPr>
      </w:pPr>
      <w:r w:rsidRPr="009E3EC8">
        <w:rPr>
          <w:sz w:val="28"/>
          <w:szCs w:val="28"/>
          <w:lang w:val="nl-NL"/>
        </w:rPr>
        <w:t>-  Chuyển biến về đạo đức, lố</w:t>
      </w:r>
      <w:r w:rsidR="00194E60">
        <w:rPr>
          <w:sz w:val="28"/>
          <w:szCs w:val="28"/>
          <w:lang w:val="nl-NL"/>
        </w:rPr>
        <w:t xml:space="preserve">i sống trong cán bộ đảng viên; </w:t>
      </w:r>
      <w:r w:rsidRPr="009E3EC8">
        <w:rPr>
          <w:sz w:val="28"/>
          <w:szCs w:val="28"/>
          <w:lang w:val="nl-NL"/>
        </w:rPr>
        <w:t>ý thức trách nhiệm của cán bộ</w:t>
      </w:r>
      <w:r w:rsidR="009E3EC8" w:rsidRPr="009E3EC8">
        <w:rPr>
          <w:sz w:val="28"/>
          <w:szCs w:val="28"/>
          <w:lang w:val="nl-NL"/>
        </w:rPr>
        <w:t>,</w:t>
      </w:r>
      <w:r w:rsidRPr="009E3EC8">
        <w:rPr>
          <w:sz w:val="28"/>
          <w:szCs w:val="28"/>
          <w:lang w:val="nl-NL"/>
        </w:rPr>
        <w:t xml:space="preserve"> đảng viên</w:t>
      </w:r>
      <w:r w:rsidR="009E3EC8" w:rsidRPr="009E3EC8">
        <w:rPr>
          <w:sz w:val="28"/>
          <w:szCs w:val="28"/>
          <w:lang w:val="nl-NL"/>
        </w:rPr>
        <w:t>.</w:t>
      </w:r>
    </w:p>
    <w:p w:rsidR="00E60AE3" w:rsidRPr="009E3EC8" w:rsidRDefault="00E60AE3" w:rsidP="003B458D">
      <w:pPr>
        <w:spacing w:before="120" w:after="120" w:line="360" w:lineRule="exact"/>
        <w:ind w:firstLine="567"/>
        <w:jc w:val="both"/>
        <w:rPr>
          <w:sz w:val="28"/>
          <w:szCs w:val="28"/>
          <w:lang w:val="nl-NL"/>
        </w:rPr>
      </w:pPr>
      <w:r w:rsidRPr="009E3EC8">
        <w:rPr>
          <w:sz w:val="28"/>
          <w:szCs w:val="28"/>
          <w:lang w:val="nl-NL"/>
        </w:rPr>
        <w:t>- Đánh giá</w:t>
      </w:r>
      <w:r w:rsidR="009E3EC8" w:rsidRPr="009E3EC8">
        <w:rPr>
          <w:sz w:val="28"/>
          <w:szCs w:val="28"/>
          <w:lang w:val="nl-NL"/>
        </w:rPr>
        <w:t xml:space="preserve"> chuyển biến về</w:t>
      </w:r>
      <w:r w:rsidRPr="009E3EC8">
        <w:rPr>
          <w:sz w:val="28"/>
          <w:szCs w:val="28"/>
          <w:lang w:val="nl-NL"/>
        </w:rPr>
        <w:t xml:space="preserve"> năng lực lãnh đạo và sức chiến đấu của</w:t>
      </w:r>
      <w:r w:rsidR="00453027" w:rsidRPr="009E3EC8">
        <w:rPr>
          <w:sz w:val="28"/>
          <w:szCs w:val="28"/>
          <w:lang w:val="nl-NL"/>
        </w:rPr>
        <w:t xml:space="preserve"> chi bộ</w:t>
      </w:r>
      <w:r w:rsidR="009E3EC8" w:rsidRPr="009E3EC8">
        <w:rPr>
          <w:sz w:val="28"/>
          <w:szCs w:val="28"/>
          <w:lang w:val="nl-NL"/>
        </w:rPr>
        <w:t>, Đảng bộ</w:t>
      </w:r>
    </w:p>
    <w:p w:rsidR="00F87B57" w:rsidRPr="009E3EC8" w:rsidRDefault="00E60AE3" w:rsidP="003B458D">
      <w:pPr>
        <w:spacing w:before="120" w:after="120" w:line="360" w:lineRule="exact"/>
        <w:ind w:firstLine="567"/>
        <w:jc w:val="both"/>
        <w:rPr>
          <w:sz w:val="28"/>
          <w:szCs w:val="28"/>
          <w:lang w:val="nl-NL"/>
        </w:rPr>
      </w:pPr>
      <w:r w:rsidRPr="009E3EC8">
        <w:rPr>
          <w:sz w:val="28"/>
          <w:szCs w:val="28"/>
          <w:lang w:val="nl-NL"/>
        </w:rPr>
        <w:t xml:space="preserve">- Đánh giá </w:t>
      </w:r>
      <w:r w:rsidR="00BC37FC" w:rsidRPr="009E3EC8">
        <w:rPr>
          <w:sz w:val="28"/>
          <w:szCs w:val="28"/>
          <w:lang w:val="nl-NL"/>
        </w:rPr>
        <w:t xml:space="preserve">tác động đến kết quả thực hiện nhiệm </w:t>
      </w:r>
      <w:r w:rsidRPr="009E3EC8">
        <w:rPr>
          <w:sz w:val="28"/>
          <w:szCs w:val="28"/>
          <w:lang w:val="nl-NL"/>
        </w:rPr>
        <w:t>vụ chính trị.</w:t>
      </w:r>
    </w:p>
    <w:p w:rsidR="00145C3B" w:rsidRPr="00F16E63" w:rsidRDefault="00FA6E51" w:rsidP="003B458D">
      <w:pPr>
        <w:spacing w:before="120" w:after="120" w:line="360" w:lineRule="exact"/>
        <w:ind w:firstLine="567"/>
        <w:jc w:val="both"/>
        <w:rPr>
          <w:b/>
          <w:i/>
          <w:sz w:val="28"/>
          <w:szCs w:val="28"/>
        </w:rPr>
      </w:pPr>
      <w:bookmarkStart w:id="0" w:name="bookmark13"/>
      <w:bookmarkEnd w:id="0"/>
      <w:r w:rsidRPr="00F16E63">
        <w:rPr>
          <w:b/>
          <w:i/>
          <w:sz w:val="28"/>
          <w:szCs w:val="28"/>
        </w:rPr>
        <w:t xml:space="preserve">2.2. Hạn chế, </w:t>
      </w:r>
      <w:r w:rsidR="00145C3B" w:rsidRPr="00F16E63">
        <w:rPr>
          <w:b/>
          <w:i/>
          <w:sz w:val="28"/>
          <w:szCs w:val="28"/>
        </w:rPr>
        <w:t>nguyên nhân</w:t>
      </w:r>
      <w:r w:rsidRPr="00F16E63">
        <w:rPr>
          <w:b/>
          <w:i/>
          <w:sz w:val="28"/>
          <w:szCs w:val="28"/>
        </w:rPr>
        <w:t xml:space="preserve"> và bài học kinh nghiệm</w:t>
      </w:r>
    </w:p>
    <w:p w:rsidR="008A1A2E" w:rsidRPr="009E3EC8" w:rsidRDefault="00145C3B" w:rsidP="003B458D">
      <w:pPr>
        <w:spacing w:before="120" w:after="120" w:line="360" w:lineRule="exact"/>
        <w:ind w:firstLine="567"/>
        <w:jc w:val="both"/>
        <w:rPr>
          <w:sz w:val="28"/>
          <w:szCs w:val="28"/>
        </w:rPr>
      </w:pPr>
      <w:r w:rsidRPr="009E3EC8">
        <w:rPr>
          <w:sz w:val="28"/>
          <w:szCs w:val="28"/>
        </w:rPr>
        <w:t>Đá</w:t>
      </w:r>
      <w:r w:rsidR="008A1A2E" w:rsidRPr="009E3EC8">
        <w:rPr>
          <w:sz w:val="28"/>
          <w:szCs w:val="28"/>
        </w:rPr>
        <w:t>nh giá những hạn chế, khó khăn</w:t>
      </w:r>
      <w:r w:rsidRPr="009E3EC8">
        <w:rPr>
          <w:sz w:val="28"/>
          <w:szCs w:val="28"/>
        </w:rPr>
        <w:t>, nguyên nhân khách quan và</w:t>
      </w:r>
      <w:r w:rsidR="008A1A2E" w:rsidRPr="009E3EC8">
        <w:rPr>
          <w:sz w:val="28"/>
          <w:szCs w:val="28"/>
        </w:rPr>
        <w:t xml:space="preserve"> chủ quan của hạn chế, khó khăn</w:t>
      </w:r>
      <w:r w:rsidRPr="009E3EC8">
        <w:rPr>
          <w:sz w:val="28"/>
          <w:szCs w:val="28"/>
        </w:rPr>
        <w:t>; bài học kinh nghiệm</w:t>
      </w:r>
      <w:r w:rsidR="008A1A2E" w:rsidRPr="009E3EC8">
        <w:rPr>
          <w:sz w:val="28"/>
          <w:szCs w:val="28"/>
        </w:rPr>
        <w:t>.</w:t>
      </w:r>
      <w:r w:rsidRPr="009E3EC8">
        <w:rPr>
          <w:sz w:val="28"/>
          <w:szCs w:val="28"/>
        </w:rPr>
        <w:t xml:space="preserve"> </w:t>
      </w:r>
    </w:p>
    <w:p w:rsidR="00145C3B" w:rsidRPr="009E3EC8" w:rsidRDefault="00145C3B" w:rsidP="003B458D">
      <w:pPr>
        <w:spacing w:before="120" w:after="120" w:line="360" w:lineRule="exact"/>
        <w:ind w:firstLine="567"/>
        <w:jc w:val="both"/>
        <w:rPr>
          <w:b/>
          <w:sz w:val="28"/>
          <w:szCs w:val="28"/>
        </w:rPr>
      </w:pPr>
      <w:r w:rsidRPr="009E3EC8">
        <w:rPr>
          <w:b/>
          <w:sz w:val="28"/>
          <w:szCs w:val="28"/>
        </w:rPr>
        <w:t>II</w:t>
      </w:r>
      <w:r w:rsidR="001121AB" w:rsidRPr="009E3EC8">
        <w:rPr>
          <w:b/>
          <w:sz w:val="28"/>
          <w:szCs w:val="28"/>
        </w:rPr>
        <w:t>I</w:t>
      </w:r>
      <w:r w:rsidRPr="009E3EC8">
        <w:rPr>
          <w:b/>
          <w:sz w:val="28"/>
          <w:szCs w:val="28"/>
        </w:rPr>
        <w:t xml:space="preserve">. </w:t>
      </w:r>
      <w:r w:rsidR="006625AC" w:rsidRPr="009E3EC8">
        <w:rPr>
          <w:b/>
          <w:sz w:val="28"/>
          <w:szCs w:val="28"/>
        </w:rPr>
        <w:t>Đề xuất, kiến nghị</w:t>
      </w:r>
    </w:p>
    <w:p w:rsidR="00EB1EBB" w:rsidRPr="009E3EC8" w:rsidRDefault="00EB1EBB" w:rsidP="00145C3B">
      <w:pPr>
        <w:spacing w:line="276" w:lineRule="auto"/>
        <w:ind w:firstLine="720"/>
        <w:jc w:val="both"/>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C5529" w:rsidRPr="009E3EC8" w:rsidTr="00AC5529">
        <w:tc>
          <w:tcPr>
            <w:tcW w:w="4785" w:type="dxa"/>
          </w:tcPr>
          <w:p w:rsidR="00AC5529" w:rsidRPr="009E3EC8" w:rsidRDefault="00AC5529" w:rsidP="00AC5529">
            <w:pPr>
              <w:spacing w:line="276" w:lineRule="auto"/>
              <w:jc w:val="both"/>
              <w:rPr>
                <w:sz w:val="28"/>
                <w:szCs w:val="28"/>
                <w:u w:val="single"/>
              </w:rPr>
            </w:pPr>
            <w:r w:rsidRPr="009E3EC8">
              <w:rPr>
                <w:sz w:val="28"/>
                <w:szCs w:val="28"/>
                <w:u w:val="single"/>
              </w:rPr>
              <w:t>Nơi nhận:</w:t>
            </w:r>
          </w:p>
          <w:p w:rsidR="00AC5529" w:rsidRPr="009E3EC8" w:rsidRDefault="00AC5529" w:rsidP="00AC5529">
            <w:pPr>
              <w:spacing w:line="276" w:lineRule="auto"/>
              <w:jc w:val="both"/>
            </w:pPr>
            <w:r w:rsidRPr="009E3EC8">
              <w:t>- Ban Thường vụ ĐUK,</w:t>
            </w:r>
          </w:p>
          <w:p w:rsidR="00AC5529" w:rsidRPr="009E3EC8" w:rsidRDefault="00AC5529" w:rsidP="00AC5529">
            <w:pPr>
              <w:spacing w:line="276" w:lineRule="auto"/>
              <w:jc w:val="both"/>
              <w:rPr>
                <w:sz w:val="28"/>
                <w:szCs w:val="28"/>
              </w:rPr>
            </w:pPr>
            <w:r w:rsidRPr="009E3EC8">
              <w:t>- Lưu.</w:t>
            </w:r>
          </w:p>
        </w:tc>
        <w:tc>
          <w:tcPr>
            <w:tcW w:w="4786" w:type="dxa"/>
          </w:tcPr>
          <w:p w:rsidR="00AC5529" w:rsidRPr="00A333AD" w:rsidRDefault="00AC5529" w:rsidP="00AC5529">
            <w:pPr>
              <w:spacing w:line="276" w:lineRule="auto"/>
              <w:jc w:val="center"/>
              <w:rPr>
                <w:b/>
                <w:sz w:val="28"/>
                <w:szCs w:val="28"/>
              </w:rPr>
            </w:pPr>
            <w:bookmarkStart w:id="1" w:name="_GoBack"/>
            <w:r w:rsidRPr="00A333AD">
              <w:rPr>
                <w:b/>
                <w:sz w:val="28"/>
                <w:szCs w:val="28"/>
              </w:rPr>
              <w:t>T/M BAN CHẤP HÀNH ……</w:t>
            </w:r>
          </w:p>
          <w:bookmarkEnd w:id="1"/>
          <w:p w:rsidR="00AC5529" w:rsidRPr="009E3EC8" w:rsidRDefault="00AC5529" w:rsidP="00AC5529">
            <w:pPr>
              <w:spacing w:line="276" w:lineRule="auto"/>
              <w:jc w:val="center"/>
              <w:rPr>
                <w:sz w:val="28"/>
                <w:szCs w:val="28"/>
              </w:rPr>
            </w:pPr>
            <w:r w:rsidRPr="009E3EC8">
              <w:rPr>
                <w:sz w:val="28"/>
                <w:szCs w:val="28"/>
              </w:rPr>
              <w:t>BÍ THƯ</w:t>
            </w:r>
          </w:p>
        </w:tc>
      </w:tr>
    </w:tbl>
    <w:p w:rsidR="00AC5529" w:rsidRPr="009E3EC8" w:rsidRDefault="00AC5529" w:rsidP="00145C3B">
      <w:pPr>
        <w:spacing w:line="276" w:lineRule="auto"/>
        <w:ind w:firstLine="720"/>
        <w:jc w:val="both"/>
        <w:rPr>
          <w:sz w:val="28"/>
          <w:szCs w:val="28"/>
        </w:rPr>
      </w:pPr>
    </w:p>
    <w:p w:rsidR="00145C3B" w:rsidRPr="009E3EC8" w:rsidRDefault="00145C3B" w:rsidP="00145C3B">
      <w:pPr>
        <w:spacing w:line="276" w:lineRule="auto"/>
        <w:ind w:firstLine="720"/>
        <w:jc w:val="both"/>
        <w:rPr>
          <w:sz w:val="28"/>
          <w:szCs w:val="28"/>
        </w:rPr>
      </w:pPr>
      <w:r w:rsidRPr="009E3EC8">
        <w:rPr>
          <w:sz w:val="28"/>
          <w:szCs w:val="28"/>
        </w:rPr>
        <w:t xml:space="preserve"> </w:t>
      </w:r>
    </w:p>
    <w:p w:rsidR="00E54024" w:rsidRPr="009E3EC8" w:rsidRDefault="00E54024" w:rsidP="00145C3B">
      <w:pPr>
        <w:spacing w:line="276" w:lineRule="auto"/>
        <w:ind w:firstLine="720"/>
        <w:jc w:val="both"/>
        <w:rPr>
          <w:sz w:val="28"/>
          <w:szCs w:val="28"/>
        </w:rPr>
      </w:pPr>
    </w:p>
    <w:p w:rsidR="00E54024" w:rsidRPr="009E3EC8" w:rsidRDefault="00E54024" w:rsidP="00145C3B">
      <w:pPr>
        <w:spacing w:line="276" w:lineRule="auto"/>
        <w:ind w:firstLine="720"/>
        <w:jc w:val="both"/>
        <w:rPr>
          <w:sz w:val="28"/>
          <w:szCs w:val="28"/>
        </w:rPr>
      </w:pPr>
    </w:p>
    <w:p w:rsidR="00E54024" w:rsidRPr="009E3EC8" w:rsidRDefault="00E54024" w:rsidP="00145C3B">
      <w:pPr>
        <w:spacing w:line="276" w:lineRule="auto"/>
        <w:ind w:firstLine="720"/>
        <w:jc w:val="both"/>
        <w:rPr>
          <w:sz w:val="28"/>
          <w:szCs w:val="28"/>
        </w:rPr>
      </w:pPr>
    </w:p>
    <w:p w:rsidR="005711B7" w:rsidRPr="009E3EC8" w:rsidRDefault="00A333AD">
      <w:pPr>
        <w:rPr>
          <w:sz w:val="28"/>
          <w:szCs w:val="28"/>
        </w:rPr>
      </w:pPr>
    </w:p>
    <w:sectPr w:rsidR="005711B7" w:rsidRPr="009E3EC8" w:rsidSect="003B458D">
      <w:pgSz w:w="11907" w:h="16840" w:code="9"/>
      <w:pgMar w:top="1134" w:right="851"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10811"/>
    <w:multiLevelType w:val="hybridMultilevel"/>
    <w:tmpl w:val="AF909FE2"/>
    <w:lvl w:ilvl="0" w:tplc="5C2A1C30">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ECB2F62"/>
    <w:multiLevelType w:val="hybridMultilevel"/>
    <w:tmpl w:val="FBA2F8F0"/>
    <w:lvl w:ilvl="0" w:tplc="4AB807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C3B"/>
    <w:rsid w:val="0004746F"/>
    <w:rsid w:val="00074060"/>
    <w:rsid w:val="001121AB"/>
    <w:rsid w:val="00127C5F"/>
    <w:rsid w:val="00145C3B"/>
    <w:rsid w:val="001853FF"/>
    <w:rsid w:val="00185E60"/>
    <w:rsid w:val="00194E60"/>
    <w:rsid w:val="00276490"/>
    <w:rsid w:val="002F65F4"/>
    <w:rsid w:val="0034626B"/>
    <w:rsid w:val="003B458D"/>
    <w:rsid w:val="00451E75"/>
    <w:rsid w:val="00453027"/>
    <w:rsid w:val="00465CB5"/>
    <w:rsid w:val="00544F5D"/>
    <w:rsid w:val="0057289C"/>
    <w:rsid w:val="006625AC"/>
    <w:rsid w:val="006A5796"/>
    <w:rsid w:val="006B1E9F"/>
    <w:rsid w:val="006B4532"/>
    <w:rsid w:val="006C3E69"/>
    <w:rsid w:val="00711140"/>
    <w:rsid w:val="00734DC5"/>
    <w:rsid w:val="008700C3"/>
    <w:rsid w:val="008A1A2E"/>
    <w:rsid w:val="008F1606"/>
    <w:rsid w:val="0094195F"/>
    <w:rsid w:val="0097505E"/>
    <w:rsid w:val="009D1D06"/>
    <w:rsid w:val="009E3EC8"/>
    <w:rsid w:val="00A13996"/>
    <w:rsid w:val="00A333AD"/>
    <w:rsid w:val="00A75FDA"/>
    <w:rsid w:val="00AB47F4"/>
    <w:rsid w:val="00AC5529"/>
    <w:rsid w:val="00AF393C"/>
    <w:rsid w:val="00AF5A3B"/>
    <w:rsid w:val="00BC37FC"/>
    <w:rsid w:val="00BE65FF"/>
    <w:rsid w:val="00C47D6B"/>
    <w:rsid w:val="00C74786"/>
    <w:rsid w:val="00D01191"/>
    <w:rsid w:val="00D74701"/>
    <w:rsid w:val="00E54024"/>
    <w:rsid w:val="00E60AE3"/>
    <w:rsid w:val="00EB1EBB"/>
    <w:rsid w:val="00EC3C50"/>
    <w:rsid w:val="00EE00DE"/>
    <w:rsid w:val="00F16E63"/>
    <w:rsid w:val="00F84E9F"/>
    <w:rsid w:val="00F87B57"/>
    <w:rsid w:val="00FA6E51"/>
    <w:rsid w:val="00FF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C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4DC5"/>
    <w:pPr>
      <w:keepNext/>
      <w:widowControl w:val="0"/>
      <w:tabs>
        <w:tab w:val="num" w:pos="1440"/>
      </w:tabs>
      <w:suppressAutoHyphens/>
      <w:ind w:left="1440" w:hanging="720"/>
      <w:jc w:val="center"/>
      <w:outlineLvl w:val="0"/>
    </w:pPr>
    <w:rPr>
      <w:rFonts w:eastAsia="Lucida Sans Unicode" w:cs="Tahoma"/>
      <w:sz w:val="30"/>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5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34DC5"/>
    <w:rPr>
      <w:rFonts w:ascii="Times New Roman" w:eastAsia="Lucida Sans Unicode" w:hAnsi="Times New Roman" w:cs="Tahoma"/>
      <w:sz w:val="30"/>
      <w:szCs w:val="24"/>
      <w:lang w:eastAsia="vi-VN" w:bidi="vi-VN"/>
    </w:rPr>
  </w:style>
  <w:style w:type="paragraph" w:customStyle="1" w:styleId="CharCharCharChar">
    <w:name w:val="Char Char Char Char"/>
    <w:basedOn w:val="Normal"/>
    <w:semiHidden/>
    <w:rsid w:val="00734DC5"/>
    <w:pPr>
      <w:spacing w:after="160" w:line="240" w:lineRule="exact"/>
    </w:pPr>
    <w:rPr>
      <w:rFonts w:ascii="Arial" w:hAnsi="Arial"/>
      <w:sz w:val="22"/>
      <w:szCs w:val="22"/>
    </w:rPr>
  </w:style>
  <w:style w:type="character" w:styleId="Emphasis">
    <w:name w:val="Emphasis"/>
    <w:basedOn w:val="DefaultParagraphFont"/>
    <w:uiPriority w:val="20"/>
    <w:qFormat/>
    <w:rsid w:val="008700C3"/>
    <w:rPr>
      <w:i/>
      <w:iCs/>
    </w:rPr>
  </w:style>
  <w:style w:type="paragraph" w:styleId="ListParagraph">
    <w:name w:val="List Paragraph"/>
    <w:basedOn w:val="Normal"/>
    <w:uiPriority w:val="34"/>
    <w:qFormat/>
    <w:rsid w:val="00AC55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C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4DC5"/>
    <w:pPr>
      <w:keepNext/>
      <w:widowControl w:val="0"/>
      <w:tabs>
        <w:tab w:val="num" w:pos="1440"/>
      </w:tabs>
      <w:suppressAutoHyphens/>
      <w:ind w:left="1440" w:hanging="720"/>
      <w:jc w:val="center"/>
      <w:outlineLvl w:val="0"/>
    </w:pPr>
    <w:rPr>
      <w:rFonts w:eastAsia="Lucida Sans Unicode" w:cs="Tahoma"/>
      <w:sz w:val="30"/>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5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34DC5"/>
    <w:rPr>
      <w:rFonts w:ascii="Times New Roman" w:eastAsia="Lucida Sans Unicode" w:hAnsi="Times New Roman" w:cs="Tahoma"/>
      <w:sz w:val="30"/>
      <w:szCs w:val="24"/>
      <w:lang w:eastAsia="vi-VN" w:bidi="vi-VN"/>
    </w:rPr>
  </w:style>
  <w:style w:type="paragraph" w:customStyle="1" w:styleId="CharCharCharChar">
    <w:name w:val="Char Char Char Char"/>
    <w:basedOn w:val="Normal"/>
    <w:semiHidden/>
    <w:rsid w:val="00734DC5"/>
    <w:pPr>
      <w:spacing w:after="160" w:line="240" w:lineRule="exact"/>
    </w:pPr>
    <w:rPr>
      <w:rFonts w:ascii="Arial" w:hAnsi="Arial"/>
      <w:sz w:val="22"/>
      <w:szCs w:val="22"/>
    </w:rPr>
  </w:style>
  <w:style w:type="character" w:styleId="Emphasis">
    <w:name w:val="Emphasis"/>
    <w:basedOn w:val="DefaultParagraphFont"/>
    <w:uiPriority w:val="20"/>
    <w:qFormat/>
    <w:rsid w:val="008700C3"/>
    <w:rPr>
      <w:i/>
      <w:iCs/>
    </w:rPr>
  </w:style>
  <w:style w:type="paragraph" w:styleId="ListParagraph">
    <w:name w:val="List Paragraph"/>
    <w:basedOn w:val="Normal"/>
    <w:uiPriority w:val="34"/>
    <w:qFormat/>
    <w:rsid w:val="00AC5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372060">
      <w:bodyDiv w:val="1"/>
      <w:marLeft w:val="0"/>
      <w:marRight w:val="0"/>
      <w:marTop w:val="0"/>
      <w:marBottom w:val="0"/>
      <w:divBdr>
        <w:top w:val="none" w:sz="0" w:space="0" w:color="auto"/>
        <w:left w:val="none" w:sz="0" w:space="0" w:color="auto"/>
        <w:bottom w:val="none" w:sz="0" w:space="0" w:color="auto"/>
        <w:right w:val="none" w:sz="0" w:space="0" w:color="auto"/>
      </w:divBdr>
    </w:div>
    <w:div w:id="18563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7DDE0-DF7B-404F-8167-DCF221CE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cp:lastPrinted>2022-08-02T03:30:00Z</cp:lastPrinted>
  <dcterms:created xsi:type="dcterms:W3CDTF">2022-09-06T04:20:00Z</dcterms:created>
  <dcterms:modified xsi:type="dcterms:W3CDTF">2022-09-06T04:30:00Z</dcterms:modified>
</cp:coreProperties>
</file>